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i w:val="1"/>
        </w:rPr>
      </w:pPr>
      <w:r w:rsidDel="00000000" w:rsidR="00000000" w:rsidRPr="00000000">
        <w:rPr>
          <w:b w:val="1"/>
          <w:sz w:val="32"/>
          <w:szCs w:val="32"/>
          <w:highlight w:val="white"/>
          <w:rtl w:val="0"/>
        </w:rPr>
        <w:t xml:space="preserve">España: el nuevo destino de GrowPro Experience</w:t>
      </w:r>
      <w:r w:rsidDel="00000000" w:rsidR="00000000" w:rsidRPr="00000000">
        <w:rPr>
          <w:b w:val="1"/>
          <w:sz w:val="32"/>
          <w:szCs w:val="32"/>
          <w:highlight w:val="white"/>
          <w:rtl w:val="0"/>
        </w:rPr>
        <w:t xml:space="preserve">, tendencia para estudiar y trabajar en 2024</w:t>
      </w:r>
      <w:r w:rsidDel="00000000" w:rsidR="00000000" w:rsidRPr="00000000">
        <w:rPr>
          <w:b w:val="1"/>
          <w:sz w:val="32"/>
          <w:szCs w:val="32"/>
          <w:highlight w:val="white"/>
          <w:rtl w:val="0"/>
        </w:rPr>
        <w:br w:type="textWrapping"/>
      </w:r>
      <w:r w:rsidDel="00000000" w:rsidR="00000000" w:rsidRPr="00000000">
        <w:rPr>
          <w:rtl w:val="0"/>
        </w:rPr>
      </w:r>
    </w:p>
    <w:p w:rsidR="00000000" w:rsidDel="00000000" w:rsidP="00000000" w:rsidRDefault="00000000" w:rsidRPr="00000000" w14:paraId="00000002">
      <w:pPr>
        <w:numPr>
          <w:ilvl w:val="0"/>
          <w:numId w:val="2"/>
        </w:numPr>
        <w:ind w:left="720" w:hanging="360"/>
        <w:jc w:val="both"/>
        <w:rPr>
          <w:i w:val="1"/>
        </w:rPr>
      </w:pPr>
      <w:r w:rsidDel="00000000" w:rsidR="00000000" w:rsidRPr="00000000">
        <w:rPr>
          <w:i w:val="1"/>
          <w:rtl w:val="0"/>
        </w:rPr>
        <w:t xml:space="preserve">Este 2023, GrowPro, la startup española de experiencias educativas internacionales, enlista a este país como uno de sus destinos, dándole la bienvenida a los estudiantes a las ciudades de Barcelona, Madrid y Valencia. </w:t>
      </w:r>
    </w:p>
    <w:p w:rsidR="00000000" w:rsidDel="00000000" w:rsidP="00000000" w:rsidRDefault="00000000" w:rsidRPr="00000000" w14:paraId="00000003">
      <w:pPr>
        <w:spacing w:line="240" w:lineRule="auto"/>
        <w:ind w:left="720" w:firstLine="0"/>
        <w:jc w:val="both"/>
        <w:rPr>
          <w:rFonts w:ascii="Helvetica Neue" w:cs="Helvetica Neue" w:eastAsia="Helvetica Neue" w:hAnsi="Helvetica Neue"/>
          <w:i w:val="1"/>
          <w:sz w:val="20"/>
          <w:szCs w:val="20"/>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04 enero de 2024. </w:t>
      </w:r>
      <w:r w:rsidDel="00000000" w:rsidR="00000000" w:rsidRPr="00000000">
        <w:rPr>
          <w:rtl w:val="0"/>
        </w:rPr>
        <w:t xml:space="preserve">En un mundo cada vez más interconectado, el sueño de estudiar y trabajar en otro país es cada vez más viable. Y entre los destinos para lograrlo, hay unos que han ganado abundante popularidad en los últimos años; como el caso de España. Hoy es cada vez más común preguntarse: </w:t>
      </w:r>
      <w:r w:rsidDel="00000000" w:rsidR="00000000" w:rsidRPr="00000000">
        <w:rPr>
          <w:rtl w:val="0"/>
        </w:rPr>
        <w:t xml:space="preserve">“¿puedo trabajar en España con un visado de estudiante?” ¡La respuesta es sí! </w:t>
      </w:r>
      <w:hyperlink r:id="rId6">
        <w:r w:rsidDel="00000000" w:rsidR="00000000" w:rsidRPr="00000000">
          <w:rPr>
            <w:color w:val="1155cc"/>
            <w:u w:val="single"/>
            <w:rtl w:val="0"/>
          </w:rPr>
          <w:t xml:space="preserve">GrowPro Experience</w:t>
        </w:r>
      </w:hyperlink>
      <w:r w:rsidDel="00000000" w:rsidR="00000000" w:rsidRPr="00000000">
        <w:rPr>
          <w:rtl w:val="0"/>
        </w:rPr>
        <w:t xml:space="preserve">, la plataforma con más de 10 años de experiencia gestionando experiencias educativas a nivel global, acaba de añadir a España en su lista de destinos.  </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2012, la startup ha ayudado a más de 30,000 estudiantes a cumplir sus sueños en destinos como Australia, Canadá, Nueva Zelanda, Malta, Estados Unidos e Irlanda. Y este año 2023, anuncia con bombo y platillo que España se suma a la lista de sus destinos.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Pero, ¿qué hace que GrowPro sea tan especial? </w:t>
      </w:r>
    </w:p>
    <w:p w:rsidR="00000000" w:rsidDel="00000000" w:rsidP="00000000" w:rsidRDefault="00000000" w:rsidRPr="00000000" w14:paraId="00000009">
      <w:pPr>
        <w:jc w:val="both"/>
        <w:rPr/>
      </w:pPr>
      <w:r w:rsidDel="00000000" w:rsidR="00000000" w:rsidRPr="00000000">
        <w:rPr>
          <w:rtl w:val="0"/>
        </w:rPr>
        <w:t xml:space="preserve">Su misión va más allá de solo organizar viajes de estudio. Quieren convertir tu experiencia educativa en el extranjero en algo inolvidable. Desde el momento en que decides embarcarte en esta aventura, te acompañan en cada paso del camino: desde la elección del programa de estudios, los trámites para obtener la documentación requerida, y un acompañamiento total una vez que arribes a tu destino.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Lo mejor de todo es que la asesoría y acompañamiento es totalmente gratuito. Solo debes tener presente el monto aproximado de tu experiencia, el cual</w:t>
      </w:r>
      <w:r w:rsidDel="00000000" w:rsidR="00000000" w:rsidRPr="00000000">
        <w:rPr>
          <w:rtl w:val="0"/>
        </w:rPr>
        <w:t xml:space="preserve"> dependerá de la institución y el programa que elijas, pero sin duda encontrarás opciones que se ajusten a tu presupuesto.</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b w:val="1"/>
          <w:rtl w:val="0"/>
        </w:rPr>
        <w:t xml:space="preserve">¿Por qué estudiar en España?</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rtl w:val="0"/>
        </w:rPr>
        <w:t xml:space="preserve">Educación de calidad.</w:t>
      </w:r>
      <w:r w:rsidDel="00000000" w:rsidR="00000000" w:rsidRPr="00000000">
        <w:rPr>
          <w:rtl w:val="0"/>
        </w:rPr>
        <w:t xml:space="preserve"> Las universidades se caracterizan por sus modernas instalaciones y completos planes de estudio. Aquí, encontrarás la oferta académica que mejor se adapte a tus objetivos e intereses.</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rtl w:val="0"/>
        </w:rPr>
        <w:t xml:space="preserve">Costos accesibles para estudiar. </w:t>
      </w:r>
      <w:r w:rsidDel="00000000" w:rsidR="00000000" w:rsidRPr="00000000">
        <w:rPr>
          <w:rtl w:val="0"/>
        </w:rPr>
        <w:t xml:space="preserve">El precio de los cursos es más bajo en comparación a los de otros países del continente, como Inglaterra o Alemania.</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b w:val="1"/>
          <w:rtl w:val="0"/>
        </w:rPr>
        <w:t xml:space="preserve">Oferta académica variada.</w:t>
      </w:r>
      <w:r w:rsidDel="00000000" w:rsidR="00000000" w:rsidRPr="00000000">
        <w:rPr>
          <w:rtl w:val="0"/>
        </w:rPr>
        <w:t xml:space="preserve"> Existe una amplia variedad de diplomados y cursos de pregrado y posgrado en diversas áreas, que están en constante actualización.</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b w:val="1"/>
          <w:rtl w:val="0"/>
        </w:rPr>
        <w:t xml:space="preserve">Título con validez oficial</w:t>
      </w:r>
      <w:r w:rsidDel="00000000" w:rsidR="00000000" w:rsidRPr="00000000">
        <w:rPr>
          <w:rtl w:val="0"/>
        </w:rPr>
        <w:t xml:space="preserve">. Los certificados otorgados por las escuelas y universidades cuentan con validez en los países de la Unión Europea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Facilidad para ingresar a la universidad.</w:t>
      </w:r>
      <w:r w:rsidDel="00000000" w:rsidR="00000000" w:rsidRPr="00000000">
        <w:rPr>
          <w:rtl w:val="0"/>
        </w:rPr>
        <w:t xml:space="preserve"> Todos los españoles deben presentar un examen para entrar a este grado escolar. Sin embargo, desde el 2014, ¡los extranjeros no están obligados a hacerlo! Solo tienes que inscribirte y cumplir con los requisitos exigidos.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Además, e</w:t>
      </w:r>
      <w:r w:rsidDel="00000000" w:rsidR="00000000" w:rsidRPr="00000000">
        <w:rPr>
          <w:rtl w:val="0"/>
        </w:rPr>
        <w:t xml:space="preserve">ste país acaba de hacer un cambio de ley que permite a los extranjeros estudiar y trabajar al mismo tiempo sin tener que tramitar una residencia temporal. Esto se vuelve aún más significativo para los jóvenes interesados en elegir a España como destino para vivir una experiencia educativa y laboral.</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Asimismo, esto resulta beneficioso para la nación, ya que el gobierno está buscando la forma de aumentar la inmigración para cubrir sus puestos de trabajo y combatir la baja natalidad. ¡Es el momento perfecto para ser parte de esta transformación!</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Los destinos y cursos a elegir </w:t>
      </w:r>
    </w:p>
    <w:p w:rsidR="00000000" w:rsidDel="00000000" w:rsidP="00000000" w:rsidRDefault="00000000" w:rsidRPr="00000000" w14:paraId="00000019">
      <w:pPr>
        <w:jc w:val="both"/>
        <w:rPr/>
      </w:pPr>
      <w:r w:rsidDel="00000000" w:rsidR="00000000" w:rsidRPr="00000000">
        <w:rPr>
          <w:rtl w:val="0"/>
        </w:rPr>
        <w:t xml:space="preserve">Entre los destinos que podrás elegir para tu estancia en España se encuentran </w:t>
      </w:r>
      <w:r w:rsidDel="00000000" w:rsidR="00000000" w:rsidRPr="00000000">
        <w:rPr>
          <w:b w:val="1"/>
          <w:rtl w:val="0"/>
        </w:rPr>
        <w:t xml:space="preserve">Barcelona, Madrid y Valencia</w:t>
      </w:r>
      <w:r w:rsidDel="00000000" w:rsidR="00000000" w:rsidRPr="00000000">
        <w:rPr>
          <w:rtl w:val="0"/>
        </w:rPr>
        <w:t xml:space="preserve">; y</w:t>
      </w:r>
      <w:r w:rsidDel="00000000" w:rsidR="00000000" w:rsidRPr="00000000">
        <w:rPr>
          <w:rtl w:val="0"/>
        </w:rPr>
        <w:t xml:space="preserve"> tendrás la oportunidad de tomar cursos con una duración de 1 a 2 años en áreas como Negocios, Marketing y Comunicación, así como Hostelería y Turismo. </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Trabajar y estudiar en España sí es posible</w:t>
      </w:r>
    </w:p>
    <w:p w:rsidR="00000000" w:rsidDel="00000000" w:rsidP="00000000" w:rsidRDefault="00000000" w:rsidRPr="00000000" w14:paraId="0000001C">
      <w:pPr>
        <w:jc w:val="both"/>
        <w:rPr/>
      </w:pPr>
      <w:r w:rsidDel="00000000" w:rsidR="00000000" w:rsidRPr="00000000">
        <w:rPr>
          <w:rtl w:val="0"/>
        </w:rPr>
        <w:t xml:space="preserve">Desde el inicio del curso que elijas, podrás trabajar hasta 30 horas semanales</w:t>
      </w:r>
      <w:r w:rsidDel="00000000" w:rsidR="00000000" w:rsidRPr="00000000">
        <w:rPr>
          <w:rtl w:val="0"/>
        </w:rPr>
        <w:t xml:space="preserve">.</w:t>
      </w:r>
      <w:r w:rsidDel="00000000" w:rsidR="00000000" w:rsidRPr="00000000">
        <w:rPr>
          <w:rtl w:val="0"/>
        </w:rPr>
        <w:t xml:space="preserve"> Debes saber que la disponibilidad de empleo puede variar según varios factores, incluyendo tu nivel de experiencia y educación. Sin embargo, Madrid, Barcelona y Valencia se destacan por ser las ciudades con las tasas de desempleo más bajas del país.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Asimismo, los sectores con mayor demanda laboral suelen estar relacionados con la hostelería y el servicio de niñeras. Por ejemplo, en el primero se ganan alrededor de 1.100€ al mes, y en el segundo, los salarios van desde 1.200€ a 1.400€ al mes.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La duración de tu estancia en este país dependerá de la duración de tu programa de estudios. Podrás ingresar al país hasta 15 días antes del inicio de tus estudios y, por lo general, se permite un mes de vacaciones al final del programa. Así que, podrás disfrutar de tu tiempo en España durante todo el período de estudio y un poco más.</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¿Estás listo para vivir una aventura única en la Madre Patria? ¡GrowPro será tu mejor aliado!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spacing w:line="276" w:lineRule="auto"/>
        <w:jc w:val="center"/>
        <w:rPr/>
      </w:pPr>
      <w:r w:rsidDel="00000000" w:rsidR="00000000" w:rsidRPr="00000000">
        <w:rPr>
          <w:rtl w:val="0"/>
        </w:rPr>
        <w:t xml:space="preserve">##########</w:t>
      </w:r>
    </w:p>
    <w:p w:rsidR="00000000" w:rsidDel="00000000" w:rsidP="00000000" w:rsidRDefault="00000000" w:rsidRPr="00000000" w14:paraId="00000025">
      <w:pPr>
        <w:spacing w:line="240" w:lineRule="auto"/>
        <w:jc w:val="both"/>
        <w:rPr>
          <w:highlight w:val="white"/>
        </w:rPr>
      </w:pPr>
      <w:r w:rsidDel="00000000" w:rsidR="00000000" w:rsidRPr="00000000">
        <w:rPr>
          <w:rtl w:val="0"/>
        </w:rPr>
      </w:r>
    </w:p>
    <w:p w:rsidR="00000000" w:rsidDel="00000000" w:rsidP="00000000" w:rsidRDefault="00000000" w:rsidRPr="00000000" w14:paraId="00000026">
      <w:pPr>
        <w:spacing w:after="200" w:line="240" w:lineRule="auto"/>
        <w:jc w:val="both"/>
        <w:rPr>
          <w:rFonts w:ascii="Times New Roman" w:cs="Times New Roman" w:eastAsia="Times New Roman" w:hAnsi="Times New Roman"/>
          <w:sz w:val="24"/>
          <w:szCs w:val="24"/>
        </w:rPr>
      </w:pPr>
      <w:r w:rsidDel="00000000" w:rsidR="00000000" w:rsidRPr="00000000">
        <w:rPr>
          <w:b w:val="1"/>
          <w:color w:val="e06666"/>
          <w:sz w:val="24"/>
          <w:szCs w:val="24"/>
          <w:rtl w:val="0"/>
        </w:rPr>
        <w:t xml:space="preserve">Sobre GrowPro Experience</w:t>
      </w:r>
      <w:r w:rsidDel="00000000" w:rsidR="00000000" w:rsidRPr="00000000">
        <w:rPr>
          <w:rtl w:val="0"/>
        </w:rPr>
      </w:r>
    </w:p>
    <w:p w:rsidR="00000000" w:rsidDel="00000000" w:rsidP="00000000" w:rsidRDefault="00000000" w:rsidRPr="00000000" w14:paraId="00000027">
      <w:pPr>
        <w:shd w:fill="ffffff" w:val="clear"/>
        <w:spacing w:line="240" w:lineRule="auto"/>
        <w:jc w:val="both"/>
        <w:rPr>
          <w:rFonts w:ascii="Times New Roman" w:cs="Times New Roman" w:eastAsia="Times New Roman" w:hAnsi="Times New Roman"/>
          <w:sz w:val="24"/>
          <w:szCs w:val="24"/>
        </w:rPr>
      </w:pPr>
      <w:hyperlink r:id="rId7">
        <w:r w:rsidDel="00000000" w:rsidR="00000000" w:rsidRPr="00000000">
          <w:rPr>
            <w:color w:val="1155cc"/>
            <w:sz w:val="18"/>
            <w:szCs w:val="18"/>
            <w:u w:val="single"/>
            <w:rtl w:val="0"/>
          </w:rPr>
          <w:t xml:space="preserve">GrowPro Experience</w:t>
        </w:r>
      </w:hyperlink>
      <w:r w:rsidDel="00000000" w:rsidR="00000000" w:rsidRPr="00000000">
        <w:rPr>
          <w:color w:val="1a1a1a"/>
          <w:sz w:val="18"/>
          <w:szCs w:val="18"/>
          <w:highlight w:val="white"/>
          <w:rtl w:val="0"/>
        </w:rPr>
        <w:t xml:space="preserve"> </w:t>
      </w:r>
      <w:r w:rsidDel="00000000" w:rsidR="00000000" w:rsidRPr="00000000">
        <w:rPr>
          <w:color w:val="1a1a1a"/>
          <w:sz w:val="18"/>
          <w:szCs w:val="18"/>
          <w:rtl w:val="0"/>
        </w:rPr>
        <w:t xml:space="preserve">es una plataforma de experiencias educativas internacionales fundada en 2013 por Goiko Llobet (actual CEO de la compañía) y Pablo Gil en Melbourne, Australia, </w:t>
      </w:r>
      <w:r w:rsidDel="00000000" w:rsidR="00000000" w:rsidRPr="00000000">
        <w:rPr>
          <w:color w:val="1a1a1a"/>
          <w:sz w:val="18"/>
          <w:szCs w:val="18"/>
          <w:highlight w:val="white"/>
          <w:rtl w:val="0"/>
        </w:rPr>
        <w:t xml:space="preserve">que nació con el objetivo de que ninguna persona estuviera sola al aterrizar en destino</w:t>
      </w:r>
      <w:r w:rsidDel="00000000" w:rsidR="00000000" w:rsidRPr="00000000">
        <w:rPr>
          <w:color w:val="1a1a1a"/>
          <w:sz w:val="18"/>
          <w:szCs w:val="18"/>
          <w:rtl w:val="0"/>
        </w:rPr>
        <w:t xml:space="preserve">. </w:t>
      </w:r>
      <w:r w:rsidDel="00000000" w:rsidR="00000000" w:rsidRPr="00000000">
        <w:rPr>
          <w:rtl w:val="0"/>
        </w:rPr>
      </w:r>
    </w:p>
    <w:p w:rsidR="00000000" w:rsidDel="00000000" w:rsidP="00000000" w:rsidRDefault="00000000" w:rsidRPr="00000000" w14:paraId="00000028">
      <w:pPr>
        <w:spacing w:line="240" w:lineRule="auto"/>
        <w:jc w:val="both"/>
        <w:rPr>
          <w:color w:val="1a1a1a"/>
          <w:sz w:val="18"/>
          <w:szCs w:val="18"/>
        </w:rPr>
      </w:pPr>
      <w:r w:rsidDel="00000000" w:rsidR="00000000" w:rsidRPr="00000000">
        <w:rPr>
          <w:color w:val="1a1a1a"/>
          <w:sz w:val="18"/>
          <w:szCs w:val="18"/>
          <w:rtl w:val="0"/>
        </w:rPr>
        <w:t xml:space="preserve">Actualmente, la plataforma opera en s</w:t>
      </w:r>
      <w:r w:rsidDel="00000000" w:rsidR="00000000" w:rsidRPr="00000000">
        <w:rPr>
          <w:color w:val="1a1a1a"/>
          <w:sz w:val="18"/>
          <w:szCs w:val="18"/>
          <w:highlight w:val="white"/>
          <w:rtl w:val="0"/>
        </w:rPr>
        <w:t xml:space="preserve">eis destinos: Australia, Canadá, Estados Unidos, Irlanda, Malta y Nueva Zelanda. El equipo de GrowPro Experience se encarga de ofrecer todos los servicios que los estudiantes necesitan para organizar y disfrutar de su experiencia en el extranjero, con una diferenciación muy clara, el ac</w:t>
      </w:r>
      <w:r w:rsidDel="00000000" w:rsidR="00000000" w:rsidRPr="00000000">
        <w:rPr>
          <w:color w:val="1a1a1a"/>
          <w:sz w:val="18"/>
          <w:szCs w:val="18"/>
          <w:rtl w:val="0"/>
        </w:rPr>
        <w:t xml:space="preserve">ompañamiento en el destino y la tecnología presente en todo el proceso con su propia app, web y software de gestión y cotización. A día de hoy, más de 25,000 estudiantes han disfrutado de una experiencia internacional gracias a GrowPro Experience.</w:t>
      </w:r>
    </w:p>
    <w:p w:rsidR="00000000" w:rsidDel="00000000" w:rsidP="00000000" w:rsidRDefault="00000000" w:rsidRPr="00000000" w14:paraId="00000029">
      <w:pPr>
        <w:spacing w:line="240" w:lineRule="auto"/>
        <w:jc w:val="both"/>
        <w:rPr>
          <w:highlight w:val="white"/>
        </w:rPr>
      </w:pPr>
      <w:r w:rsidDel="00000000" w:rsidR="00000000" w:rsidRPr="00000000">
        <w:rPr>
          <w:rtl w:val="0"/>
        </w:rPr>
      </w:r>
    </w:p>
    <w:p w:rsidR="00000000" w:rsidDel="00000000" w:rsidP="00000000" w:rsidRDefault="00000000" w:rsidRPr="00000000" w14:paraId="0000002A">
      <w:pPr>
        <w:spacing w:line="240" w:lineRule="auto"/>
        <w:jc w:val="both"/>
        <w:rPr>
          <w:b w:val="1"/>
          <w:color w:val="e06666"/>
          <w:sz w:val="20"/>
          <w:szCs w:val="20"/>
          <w:highlight w:val="white"/>
        </w:rPr>
      </w:pPr>
      <w:r w:rsidDel="00000000" w:rsidR="00000000" w:rsidRPr="00000000">
        <w:rPr>
          <w:b w:val="1"/>
          <w:color w:val="e06666"/>
          <w:sz w:val="20"/>
          <w:szCs w:val="20"/>
          <w:highlight w:val="white"/>
          <w:rtl w:val="0"/>
        </w:rPr>
        <w:t xml:space="preserve">Contacto de prensa</w:t>
      </w:r>
    </w:p>
    <w:p w:rsidR="00000000" w:rsidDel="00000000" w:rsidP="00000000" w:rsidRDefault="00000000" w:rsidRPr="00000000" w14:paraId="0000002B">
      <w:pPr>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2C">
      <w:pPr>
        <w:spacing w:line="240" w:lineRule="auto"/>
        <w:jc w:val="both"/>
        <w:rPr>
          <w:sz w:val="20"/>
          <w:szCs w:val="20"/>
          <w:highlight w:val="white"/>
        </w:rPr>
      </w:pPr>
      <w:r w:rsidDel="00000000" w:rsidR="00000000" w:rsidRPr="00000000">
        <w:rPr>
          <w:sz w:val="20"/>
          <w:szCs w:val="20"/>
          <w:highlight w:val="white"/>
          <w:rtl w:val="0"/>
        </w:rPr>
        <w:t xml:space="preserve">Fernando Fuentes | Public Relations Executive</w:t>
      </w:r>
    </w:p>
    <w:p w:rsidR="00000000" w:rsidDel="00000000" w:rsidP="00000000" w:rsidRDefault="00000000" w:rsidRPr="00000000" w14:paraId="0000002D">
      <w:pPr>
        <w:spacing w:line="240" w:lineRule="auto"/>
        <w:jc w:val="both"/>
        <w:rPr/>
      </w:pPr>
      <w:hyperlink r:id="rId8">
        <w:r w:rsidDel="00000000" w:rsidR="00000000" w:rsidRPr="00000000">
          <w:rPr>
            <w:color w:val="1155cc"/>
            <w:sz w:val="20"/>
            <w:szCs w:val="20"/>
            <w:highlight w:val="white"/>
            <w:u w:val="single"/>
            <w:rtl w:val="0"/>
          </w:rPr>
          <w:t xml:space="preserve">fernando.fuentes@another.co</w:t>
        </w:r>
      </w:hyperlink>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2008350</wp:posOffset>
          </wp:positionH>
          <wp:positionV relativeFrom="paragraph">
            <wp:posOffset>-19049</wp:posOffset>
          </wp:positionV>
          <wp:extent cx="1709738" cy="332811"/>
          <wp:effectExtent b="0" l="0" r="0" t="0"/>
          <wp:wrapNone/>
          <wp:docPr id="1" name="image1.png"/>
          <a:graphic>
            <a:graphicData uri="http://schemas.openxmlformats.org/drawingml/2006/picture">
              <pic:pic>
                <pic:nvPicPr>
                  <pic:cNvPr id="0" name="image1.png"/>
                  <pic:cNvPicPr preferRelativeResize="0"/>
                </pic:nvPicPr>
                <pic:blipFill>
                  <a:blip r:embed="rId1"/>
                  <a:srcRect b="28065" l="0" r="0" t="23231"/>
                  <a:stretch>
                    <a:fillRect/>
                  </a:stretch>
                </pic:blipFill>
                <pic:spPr>
                  <a:xfrm>
                    <a:off x="0" y="0"/>
                    <a:ext cx="1709738" cy="3328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rowproexperience.com/" TargetMode="External"/><Relationship Id="rId7" Type="http://schemas.openxmlformats.org/officeDocument/2006/relationships/hyperlink" Target="https://growproexperience.com/" TargetMode="External"/><Relationship Id="rId8" Type="http://schemas.openxmlformats.org/officeDocument/2006/relationships/hyperlink" Target="mailto:fernando.fuentes@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